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23" w:rsidRPr="00565A63" w:rsidRDefault="00407337" w:rsidP="00565A63">
      <w:r>
        <w:t xml:space="preserve">       </w:t>
      </w:r>
      <w:r w:rsidR="00DE056B">
        <w:t xml:space="preserve">  </w:t>
      </w:r>
      <w:r w:rsidR="00F20112">
        <w:t xml:space="preserve"> </w:t>
      </w:r>
      <w:r w:rsidR="004C48A4" w:rsidRPr="004C48A4">
        <w:rPr>
          <w:noProof/>
          <w:lang w:eastAsia="nl-NL"/>
        </w:rPr>
        <w:drawing>
          <wp:inline distT="0" distB="0" distL="0" distR="0">
            <wp:extent cx="1287780" cy="303371"/>
            <wp:effectExtent l="19050" t="0" r="7620" b="0"/>
            <wp:docPr id="13" name="Afbeelding 6" descr="Rijksuniversiteit Groning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jksuniversiteit Groning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0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8A4">
        <w:t xml:space="preserve">    </w:t>
      </w:r>
      <w:r w:rsidR="004C48A4" w:rsidRPr="004C48A4">
        <w:rPr>
          <w:noProof/>
          <w:lang w:eastAsia="nl-NL"/>
        </w:rPr>
        <w:drawing>
          <wp:inline distT="0" distB="0" distL="0" distR="0">
            <wp:extent cx="727740" cy="575889"/>
            <wp:effectExtent l="19050" t="0" r="0" b="0"/>
            <wp:docPr id="15" name="Afbeelding 5" descr="logou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ul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40" cy="57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8A4">
        <w:t xml:space="preserve">      </w:t>
      </w:r>
      <w:r w:rsidR="004C48A4" w:rsidRPr="004C48A4">
        <w:rPr>
          <w:noProof/>
          <w:lang w:eastAsia="nl-NL"/>
        </w:rPr>
        <w:drawing>
          <wp:inline distT="0" distB="0" distL="0" distR="0">
            <wp:extent cx="1025408" cy="602955"/>
            <wp:effectExtent l="19050" t="0" r="3292" b="0"/>
            <wp:docPr id="16" name="Afbeelding 1" descr="Brandi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ing Ima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08" cy="60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8A4">
        <w:t xml:space="preserve">   </w:t>
      </w:r>
      <w:r w:rsidR="004C48A4" w:rsidRPr="004C48A4">
        <w:rPr>
          <w:noProof/>
          <w:lang w:eastAsia="nl-NL"/>
        </w:rPr>
        <w:drawing>
          <wp:inline distT="0" distB="0" distL="0" distR="0">
            <wp:extent cx="1888046" cy="318040"/>
            <wp:effectExtent l="19050" t="0" r="0" b="0"/>
            <wp:docPr id="14" name="Afbeelding 4" descr="Logo%20Nijme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Nijmege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46" cy="31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8A4">
        <w:t xml:space="preserve"> </w:t>
      </w:r>
    </w:p>
    <w:p w:rsidR="00BC4A23" w:rsidRPr="00F20112" w:rsidRDefault="00BC4A23" w:rsidP="00BC4A23">
      <w:pPr>
        <w:jc w:val="center"/>
        <w:rPr>
          <w:rFonts w:ascii="Bradley Hand ITC" w:hAnsi="Bradley Hand ITC"/>
          <w:b/>
          <w:sz w:val="36"/>
          <w:szCs w:val="36"/>
          <w:lang w:val="en-US"/>
        </w:rPr>
      </w:pPr>
      <w:r w:rsidRPr="00F20112">
        <w:rPr>
          <w:rFonts w:ascii="Bradley Hand ITC" w:hAnsi="Bradley Hand ITC"/>
          <w:b/>
          <w:sz w:val="36"/>
          <w:szCs w:val="36"/>
          <w:lang w:val="en-US"/>
        </w:rPr>
        <w:t>TRADE MARK LAW INSTITUTE</w:t>
      </w:r>
    </w:p>
    <w:p w:rsidR="00407337" w:rsidRDefault="00375B7D" w:rsidP="00BC4A23">
      <w:pPr>
        <w:jc w:val="center"/>
        <w:rPr>
          <w:sz w:val="20"/>
          <w:szCs w:val="20"/>
          <w:lang w:val="en-US"/>
        </w:rPr>
      </w:pPr>
      <w:r w:rsidRPr="00DE056B">
        <w:rPr>
          <w:sz w:val="20"/>
          <w:szCs w:val="20"/>
          <w:lang w:val="en-US"/>
        </w:rPr>
        <w:t>Leiden-Nijmegen-</w:t>
      </w:r>
      <w:r w:rsidR="00BC4A23" w:rsidRPr="00DE056B">
        <w:rPr>
          <w:sz w:val="20"/>
          <w:szCs w:val="20"/>
          <w:lang w:val="en-US"/>
        </w:rPr>
        <w:t>Groningen-Amsterdam</w:t>
      </w:r>
    </w:p>
    <w:p w:rsidR="00375B7D" w:rsidRPr="00BC4A23" w:rsidRDefault="00375B7D" w:rsidP="00BC4A23">
      <w:pPr>
        <w:jc w:val="center"/>
        <w:rPr>
          <w:sz w:val="20"/>
          <w:szCs w:val="20"/>
          <w:lang w:val="en-US"/>
        </w:rPr>
      </w:pPr>
    </w:p>
    <w:p w:rsidR="001502E1" w:rsidRPr="00565A63" w:rsidRDefault="001502E1" w:rsidP="00CF21F9">
      <w:pPr>
        <w:jc w:val="center"/>
        <w:rPr>
          <w:b/>
          <w:color w:val="FF0000"/>
          <w:lang w:val="en-US"/>
        </w:rPr>
      </w:pPr>
      <w:r w:rsidRPr="00565A63">
        <w:rPr>
          <w:b/>
          <w:color w:val="FF0000"/>
          <w:lang w:val="en-US"/>
        </w:rPr>
        <w:t>3</w:t>
      </w:r>
      <w:r w:rsidRPr="00565A63">
        <w:rPr>
          <w:b/>
          <w:color w:val="FF0000"/>
          <w:vertAlign w:val="superscript"/>
          <w:lang w:val="en-US"/>
        </w:rPr>
        <w:t>rd</w:t>
      </w:r>
      <w:r w:rsidRPr="00565A63">
        <w:rPr>
          <w:b/>
          <w:color w:val="FF0000"/>
          <w:lang w:val="en-US"/>
        </w:rPr>
        <w:t xml:space="preserve"> </w:t>
      </w:r>
      <w:r w:rsidR="00DE056B" w:rsidRPr="00565A63">
        <w:rPr>
          <w:b/>
          <w:color w:val="FF0000"/>
          <w:lang w:val="en-US"/>
        </w:rPr>
        <w:t xml:space="preserve">TLI </w:t>
      </w:r>
      <w:r w:rsidRPr="00565A63">
        <w:rPr>
          <w:b/>
          <w:color w:val="FF0000"/>
          <w:lang w:val="en-US"/>
        </w:rPr>
        <w:t>SYMPOSIUM</w:t>
      </w:r>
    </w:p>
    <w:p w:rsidR="001502E1" w:rsidRPr="00375B7D" w:rsidRDefault="001502E1" w:rsidP="00CF21F9">
      <w:pPr>
        <w:jc w:val="center"/>
        <w:rPr>
          <w:sz w:val="44"/>
          <w:szCs w:val="44"/>
          <w:lang w:val="en-US"/>
        </w:rPr>
      </w:pPr>
      <w:r w:rsidRPr="00375B7D">
        <w:rPr>
          <w:sz w:val="44"/>
          <w:szCs w:val="44"/>
          <w:lang w:val="en-US"/>
        </w:rPr>
        <w:t>TRADE MARK USE ON THE INTERNET</w:t>
      </w:r>
    </w:p>
    <w:p w:rsidR="00BC4A23" w:rsidRPr="00565A63" w:rsidRDefault="00565A63" w:rsidP="00565A63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9-</w:t>
      </w:r>
      <w:r w:rsidR="00BC4A23" w:rsidRPr="00565A63">
        <w:rPr>
          <w:sz w:val="32"/>
          <w:szCs w:val="32"/>
          <w:lang w:val="en-US"/>
        </w:rPr>
        <w:t xml:space="preserve">10 </w:t>
      </w:r>
      <w:r>
        <w:rPr>
          <w:sz w:val="32"/>
          <w:szCs w:val="32"/>
          <w:lang w:val="en-US"/>
        </w:rPr>
        <w:t>March</w:t>
      </w:r>
      <w:r w:rsidR="00BC4A23" w:rsidRPr="00565A63">
        <w:rPr>
          <w:sz w:val="32"/>
          <w:szCs w:val="32"/>
          <w:lang w:val="en-US"/>
        </w:rPr>
        <w:t xml:space="preserve"> 2012</w:t>
      </w:r>
    </w:p>
    <w:p w:rsidR="00565A63" w:rsidRDefault="00E017BA" w:rsidP="00565A63">
      <w:pPr>
        <w:jc w:val="center"/>
        <w:rPr>
          <w:sz w:val="32"/>
          <w:szCs w:val="32"/>
          <w:lang w:val="en-US"/>
        </w:rPr>
      </w:pPr>
      <w:r w:rsidRPr="00DE056B">
        <w:rPr>
          <w:sz w:val="32"/>
          <w:szCs w:val="32"/>
          <w:lang w:val="en-US"/>
        </w:rPr>
        <w:t>Faculty of Law, Radboud University of Nijmegen</w:t>
      </w:r>
    </w:p>
    <w:p w:rsidR="00565A63" w:rsidRPr="00565A63" w:rsidRDefault="00565A63" w:rsidP="00565A63">
      <w:pPr>
        <w:jc w:val="center"/>
        <w:rPr>
          <w:sz w:val="32"/>
          <w:szCs w:val="32"/>
          <w:lang w:val="en-US"/>
        </w:rPr>
      </w:pPr>
    </w:p>
    <w:p w:rsidR="001502E1" w:rsidRPr="00565A63" w:rsidRDefault="00DE056B" w:rsidP="00565A63">
      <w:pPr>
        <w:pStyle w:val="Kop2"/>
        <w:jc w:val="center"/>
        <w:rPr>
          <w:b w:val="0"/>
          <w:sz w:val="36"/>
          <w:szCs w:val="36"/>
        </w:rPr>
      </w:pPr>
      <w:r w:rsidRPr="00565A63">
        <w:rPr>
          <w:b w:val="0"/>
          <w:sz w:val="36"/>
          <w:szCs w:val="36"/>
        </w:rPr>
        <w:t>PROGRAMME</w:t>
      </w:r>
    </w:p>
    <w:p w:rsidR="001502E1" w:rsidRPr="00AC4E04" w:rsidRDefault="001502E1" w:rsidP="00BF6531">
      <w:pPr>
        <w:pStyle w:val="Kop1"/>
        <w:rPr>
          <w:lang w:val="en-US"/>
        </w:rPr>
      </w:pPr>
      <w:r w:rsidRPr="00AC4E04">
        <w:rPr>
          <w:lang w:val="en-US"/>
        </w:rPr>
        <w:t xml:space="preserve">Friday, </w:t>
      </w:r>
      <w:r w:rsidR="008F0C13">
        <w:rPr>
          <w:lang w:val="en-US"/>
        </w:rPr>
        <w:t xml:space="preserve">9 March </w:t>
      </w:r>
      <w:r w:rsidR="00126C3B">
        <w:rPr>
          <w:lang w:val="en-US"/>
        </w:rPr>
        <w:t>2012</w:t>
      </w:r>
    </w:p>
    <w:p w:rsidR="001502E1" w:rsidRDefault="001502E1" w:rsidP="008F0C13">
      <w:pPr>
        <w:pStyle w:val="Kop4"/>
        <w:rPr>
          <w:lang w:val="en-GB"/>
        </w:rPr>
      </w:pPr>
      <w:r>
        <w:rPr>
          <w:lang w:val="en-GB"/>
        </w:rPr>
        <w:t>13.30</w:t>
      </w:r>
      <w:r>
        <w:rPr>
          <w:lang w:val="en-GB"/>
        </w:rPr>
        <w:tab/>
        <w:t xml:space="preserve">Registration and coffee </w:t>
      </w:r>
    </w:p>
    <w:p w:rsidR="001502E1" w:rsidRPr="008F0C13" w:rsidRDefault="001502E1" w:rsidP="00B4315E">
      <w:pPr>
        <w:rPr>
          <w:sz w:val="20"/>
          <w:szCs w:val="20"/>
          <w:lang w:val="en-GB"/>
        </w:rPr>
      </w:pPr>
      <w:r w:rsidRPr="008F0C13">
        <w:rPr>
          <w:sz w:val="20"/>
          <w:szCs w:val="20"/>
          <w:lang w:val="en-GB"/>
        </w:rPr>
        <w:t>14:00</w:t>
      </w:r>
      <w:r w:rsidRPr="008F0C13">
        <w:rPr>
          <w:sz w:val="20"/>
          <w:szCs w:val="20"/>
          <w:lang w:val="en-GB"/>
        </w:rPr>
        <w:tab/>
        <w:t>Welcome and Information on Trademark Law Institute</w:t>
      </w:r>
    </w:p>
    <w:p w:rsidR="001502E1" w:rsidRPr="008F0C13" w:rsidRDefault="001502E1" w:rsidP="00261800">
      <w:pPr>
        <w:ind w:firstLine="708"/>
        <w:rPr>
          <w:i/>
          <w:sz w:val="20"/>
          <w:szCs w:val="20"/>
          <w:lang w:val="en-GB"/>
        </w:rPr>
      </w:pPr>
      <w:r w:rsidRPr="008F0C13">
        <w:rPr>
          <w:i/>
          <w:sz w:val="20"/>
          <w:szCs w:val="20"/>
          <w:lang w:val="en-GB"/>
        </w:rPr>
        <w:t>Prof. Antoon Quaedvlieg, Trademark Law Institute (Nijmegen)</w:t>
      </w:r>
    </w:p>
    <w:p w:rsidR="001502E1" w:rsidRPr="008F0C13" w:rsidRDefault="001502E1" w:rsidP="00565A63">
      <w:pPr>
        <w:ind w:firstLine="708"/>
        <w:rPr>
          <w:sz w:val="20"/>
          <w:szCs w:val="20"/>
          <w:lang w:val="en-GB"/>
        </w:rPr>
      </w:pPr>
      <w:r w:rsidRPr="008F0C13">
        <w:rPr>
          <w:sz w:val="20"/>
          <w:szCs w:val="20"/>
          <w:lang w:val="en-GB"/>
        </w:rPr>
        <w:t>Aim of the Conference</w:t>
      </w:r>
      <w:r w:rsidR="00565A63">
        <w:rPr>
          <w:sz w:val="20"/>
          <w:szCs w:val="20"/>
          <w:lang w:val="en-GB"/>
        </w:rPr>
        <w:t xml:space="preserve"> &amp; </w:t>
      </w:r>
      <w:r w:rsidRPr="008F0C13">
        <w:rPr>
          <w:sz w:val="20"/>
          <w:szCs w:val="20"/>
          <w:lang w:val="en-GB"/>
        </w:rPr>
        <w:t>Approach</w:t>
      </w:r>
    </w:p>
    <w:p w:rsidR="001502E1" w:rsidRDefault="001502E1" w:rsidP="008F0C13">
      <w:pPr>
        <w:pStyle w:val="Kop4"/>
        <w:rPr>
          <w:lang w:val="en-GB"/>
        </w:rPr>
      </w:pPr>
      <w:r>
        <w:rPr>
          <w:lang w:val="en-GB"/>
        </w:rPr>
        <w:t>14:15</w:t>
      </w:r>
      <w:r>
        <w:rPr>
          <w:lang w:val="en-GB"/>
        </w:rPr>
        <w:tab/>
        <w:t xml:space="preserve">Part 1: </w:t>
      </w:r>
      <w:r>
        <w:rPr>
          <w:lang w:val="en-GB"/>
        </w:rPr>
        <w:tab/>
        <w:t>Confusion after Google</w:t>
      </w:r>
    </w:p>
    <w:p w:rsidR="001502E1" w:rsidRPr="008F0C13" w:rsidRDefault="001502E1" w:rsidP="00B4315E">
      <w:pPr>
        <w:ind w:firstLine="708"/>
        <w:rPr>
          <w:i/>
          <w:sz w:val="20"/>
          <w:szCs w:val="20"/>
          <w:lang w:val="en-GB"/>
        </w:rPr>
      </w:pPr>
      <w:r w:rsidRPr="008F0C13">
        <w:rPr>
          <w:sz w:val="20"/>
          <w:szCs w:val="20"/>
          <w:lang w:val="en-GB"/>
        </w:rPr>
        <w:t xml:space="preserve">Chair: </w:t>
      </w:r>
      <w:r w:rsidRPr="008F0C13">
        <w:rPr>
          <w:sz w:val="20"/>
          <w:szCs w:val="20"/>
          <w:lang w:val="en-GB"/>
        </w:rPr>
        <w:tab/>
      </w:r>
      <w:r w:rsidRPr="008F0C13">
        <w:rPr>
          <w:i/>
          <w:sz w:val="20"/>
          <w:szCs w:val="20"/>
          <w:lang w:val="en-GB"/>
        </w:rPr>
        <w:t>Prof. Charles Gielen, Trademark Law Institute (Groningen)</w:t>
      </w:r>
      <w:r w:rsidRPr="008F0C13">
        <w:rPr>
          <w:sz w:val="20"/>
          <w:szCs w:val="20"/>
          <w:lang w:val="en-GB"/>
        </w:rPr>
        <w:tab/>
      </w:r>
    </w:p>
    <w:p w:rsidR="00FE4329" w:rsidRPr="00565A63" w:rsidRDefault="001502E1" w:rsidP="00FE4329">
      <w:pPr>
        <w:ind w:left="1416" w:hanging="711"/>
        <w:rPr>
          <w:sz w:val="20"/>
          <w:szCs w:val="20"/>
          <w:lang w:val="en-GB"/>
        </w:rPr>
      </w:pPr>
      <w:r w:rsidRPr="008F0C13">
        <w:rPr>
          <w:sz w:val="20"/>
          <w:szCs w:val="20"/>
          <w:lang w:val="en-GB"/>
        </w:rPr>
        <w:t xml:space="preserve">14:15 </w:t>
      </w:r>
      <w:r w:rsidRPr="008F0C13">
        <w:rPr>
          <w:sz w:val="20"/>
          <w:szCs w:val="20"/>
          <w:lang w:val="en-GB"/>
        </w:rPr>
        <w:tab/>
        <w:t xml:space="preserve">Introduction I. </w:t>
      </w:r>
      <w:r w:rsidR="00FE4329" w:rsidRPr="00565A63">
        <w:rPr>
          <w:sz w:val="20"/>
          <w:szCs w:val="20"/>
          <w:lang w:val="en-GB"/>
        </w:rPr>
        <w:t>Liability of Providers and operators of electronic market places. Ebay/l’Oréal</w:t>
      </w:r>
    </w:p>
    <w:p w:rsidR="00FE4329" w:rsidRPr="00565A63" w:rsidRDefault="00FE4329" w:rsidP="00FE4329">
      <w:pPr>
        <w:rPr>
          <w:sz w:val="20"/>
          <w:szCs w:val="20"/>
          <w:lang w:val="en-GB"/>
        </w:rPr>
      </w:pPr>
      <w:r w:rsidRPr="00565A63">
        <w:rPr>
          <w:sz w:val="20"/>
          <w:szCs w:val="20"/>
          <w:lang w:val="en-GB"/>
        </w:rPr>
        <w:tab/>
      </w:r>
      <w:r w:rsidRPr="00565A63">
        <w:rPr>
          <w:sz w:val="20"/>
          <w:szCs w:val="20"/>
          <w:lang w:val="en-GB"/>
        </w:rPr>
        <w:tab/>
      </w:r>
      <w:r w:rsidRPr="00565A63">
        <w:rPr>
          <w:i/>
          <w:iCs/>
          <w:sz w:val="20"/>
          <w:szCs w:val="20"/>
          <w:lang w:val="en-GB"/>
        </w:rPr>
        <w:t>Prof. Matthias Leistner</w:t>
      </w:r>
      <w:r>
        <w:rPr>
          <w:i/>
          <w:iCs/>
          <w:sz w:val="20"/>
          <w:szCs w:val="20"/>
          <w:lang w:val="en-GB"/>
        </w:rPr>
        <w:t>,</w:t>
      </w:r>
      <w:r w:rsidRPr="00375B7D">
        <w:t xml:space="preserve"> </w:t>
      </w:r>
      <w:r w:rsidRPr="00375B7D">
        <w:rPr>
          <w:i/>
          <w:iCs/>
          <w:sz w:val="20"/>
          <w:szCs w:val="20"/>
          <w:lang w:val="en-GB"/>
        </w:rPr>
        <w:t>Rheinische Friedrich-Wilhelms-Universität Bonn</w:t>
      </w:r>
      <w:r w:rsidRPr="00565A63">
        <w:rPr>
          <w:i/>
          <w:iCs/>
          <w:sz w:val="20"/>
          <w:szCs w:val="20"/>
          <w:lang w:val="en-GB"/>
        </w:rPr>
        <w:t xml:space="preserve"> </w:t>
      </w:r>
    </w:p>
    <w:p w:rsidR="001502E1" w:rsidRPr="008F0C13" w:rsidRDefault="00E017BA" w:rsidP="00164243">
      <w:pPr>
        <w:ind w:left="1413" w:hanging="705"/>
        <w:rPr>
          <w:sz w:val="20"/>
          <w:szCs w:val="20"/>
          <w:lang w:val="en-GB"/>
        </w:rPr>
      </w:pPr>
      <w:r w:rsidRPr="008F0C13">
        <w:rPr>
          <w:sz w:val="20"/>
          <w:szCs w:val="20"/>
          <w:lang w:val="en-GB"/>
        </w:rPr>
        <w:t>14:40</w:t>
      </w:r>
      <w:r w:rsidR="001502E1" w:rsidRPr="008F0C13">
        <w:rPr>
          <w:sz w:val="20"/>
          <w:szCs w:val="20"/>
          <w:lang w:val="en-GB"/>
        </w:rPr>
        <w:t xml:space="preserve"> </w:t>
      </w:r>
      <w:r w:rsidR="001502E1" w:rsidRPr="008F0C13">
        <w:rPr>
          <w:sz w:val="20"/>
          <w:szCs w:val="20"/>
          <w:lang w:val="en-GB"/>
        </w:rPr>
        <w:tab/>
        <w:t xml:space="preserve">Introduction II. Google France: ‘vagueness’ vs ads which users ‘erroneously perceive as emanating from the proprietor’ </w:t>
      </w:r>
    </w:p>
    <w:p w:rsidR="001502E1" w:rsidRPr="008F0C13" w:rsidRDefault="001502E1" w:rsidP="009263D7">
      <w:pPr>
        <w:ind w:firstLine="708"/>
        <w:rPr>
          <w:sz w:val="20"/>
          <w:szCs w:val="20"/>
          <w:lang w:val="en-GB"/>
        </w:rPr>
      </w:pPr>
      <w:r w:rsidRPr="008F0C13">
        <w:rPr>
          <w:sz w:val="20"/>
          <w:szCs w:val="20"/>
          <w:lang w:val="en-GB"/>
        </w:rPr>
        <w:tab/>
      </w:r>
      <w:r w:rsidR="00BC4A23" w:rsidRPr="008F0C13">
        <w:rPr>
          <w:i/>
          <w:iCs/>
          <w:sz w:val="20"/>
          <w:szCs w:val="20"/>
          <w:lang w:val="en-GB"/>
        </w:rPr>
        <w:t>Prof. Paul Torremans, University of Nottingham</w:t>
      </w:r>
    </w:p>
    <w:p w:rsidR="001502E1" w:rsidRPr="008F0C13" w:rsidRDefault="001502E1" w:rsidP="00DE056B">
      <w:pPr>
        <w:ind w:firstLine="708"/>
        <w:rPr>
          <w:sz w:val="20"/>
          <w:szCs w:val="20"/>
          <w:lang w:val="en-GB"/>
        </w:rPr>
      </w:pPr>
      <w:r w:rsidRPr="008F0C13">
        <w:rPr>
          <w:sz w:val="20"/>
          <w:szCs w:val="20"/>
          <w:lang w:val="en-GB"/>
        </w:rPr>
        <w:t>15:</w:t>
      </w:r>
      <w:r w:rsidR="00E017BA" w:rsidRPr="008F0C13">
        <w:rPr>
          <w:sz w:val="20"/>
          <w:szCs w:val="20"/>
          <w:lang w:val="en-GB"/>
        </w:rPr>
        <w:t>00</w:t>
      </w:r>
      <w:r w:rsidRPr="008F0C13">
        <w:rPr>
          <w:sz w:val="20"/>
          <w:szCs w:val="20"/>
          <w:lang w:val="en-GB"/>
        </w:rPr>
        <w:t xml:space="preserve"> </w:t>
      </w:r>
      <w:r w:rsidRPr="008F0C13">
        <w:rPr>
          <w:sz w:val="20"/>
          <w:szCs w:val="20"/>
          <w:lang w:val="en-GB"/>
        </w:rPr>
        <w:tab/>
        <w:t>Discussion</w:t>
      </w:r>
    </w:p>
    <w:p w:rsidR="001502E1" w:rsidRDefault="00E017BA" w:rsidP="00261800">
      <w:pPr>
        <w:rPr>
          <w:sz w:val="20"/>
          <w:szCs w:val="20"/>
          <w:lang w:val="en-GB"/>
        </w:rPr>
      </w:pPr>
      <w:r w:rsidRPr="008F0C13">
        <w:rPr>
          <w:sz w:val="20"/>
          <w:szCs w:val="20"/>
          <w:lang w:val="en-GB"/>
        </w:rPr>
        <w:t>16:00</w:t>
      </w:r>
      <w:r w:rsidR="001502E1" w:rsidRPr="008F0C13">
        <w:rPr>
          <w:sz w:val="20"/>
          <w:szCs w:val="20"/>
          <w:lang w:val="en-GB"/>
        </w:rPr>
        <w:tab/>
        <w:t>Coffee Break</w:t>
      </w:r>
    </w:p>
    <w:p w:rsidR="008F0C13" w:rsidRPr="008F0C13" w:rsidRDefault="008F0C13" w:rsidP="00261800">
      <w:pPr>
        <w:rPr>
          <w:sz w:val="20"/>
          <w:szCs w:val="20"/>
          <w:lang w:val="en-GB"/>
        </w:rPr>
      </w:pPr>
    </w:p>
    <w:p w:rsidR="001502E1" w:rsidRPr="00531210" w:rsidRDefault="00E017BA" w:rsidP="008F0C13">
      <w:pPr>
        <w:pStyle w:val="Kop4"/>
        <w:rPr>
          <w:lang w:val="en-US"/>
        </w:rPr>
      </w:pPr>
      <w:r>
        <w:rPr>
          <w:lang w:val="en-US"/>
        </w:rPr>
        <w:lastRenderedPageBreak/>
        <w:t>16:15</w:t>
      </w:r>
      <w:r w:rsidR="00DE056B">
        <w:rPr>
          <w:lang w:val="en-US"/>
        </w:rPr>
        <w:tab/>
        <w:t xml:space="preserve">Part 2: </w:t>
      </w:r>
      <w:r w:rsidR="00DE056B">
        <w:rPr>
          <w:lang w:val="en-US"/>
        </w:rPr>
        <w:tab/>
        <w:t>Goodwill Protection and Online U</w:t>
      </w:r>
      <w:r w:rsidR="001502E1" w:rsidRPr="00531210">
        <w:rPr>
          <w:lang w:val="en-US"/>
        </w:rPr>
        <w:t>se</w:t>
      </w:r>
    </w:p>
    <w:p w:rsidR="008F0C13" w:rsidRPr="008F0C13" w:rsidRDefault="001502E1" w:rsidP="00EF3A54">
      <w:pPr>
        <w:rPr>
          <w:i/>
          <w:sz w:val="20"/>
          <w:szCs w:val="20"/>
          <w:lang w:val="en-GB"/>
        </w:rPr>
      </w:pPr>
      <w:r w:rsidRPr="008F0C13">
        <w:rPr>
          <w:sz w:val="20"/>
          <w:szCs w:val="20"/>
          <w:lang w:val="en-GB"/>
        </w:rPr>
        <w:t>Chair:</w:t>
      </w:r>
      <w:r w:rsidRPr="008F0C13">
        <w:rPr>
          <w:sz w:val="20"/>
          <w:szCs w:val="20"/>
          <w:lang w:val="en-GB"/>
        </w:rPr>
        <w:tab/>
      </w:r>
      <w:r w:rsidRPr="008F0C13">
        <w:rPr>
          <w:i/>
          <w:sz w:val="20"/>
          <w:szCs w:val="20"/>
          <w:lang w:val="en-GB"/>
        </w:rPr>
        <w:t>Prof. Antoon Quaedvlieg, Trademark Law Institute (Nijmegen)</w:t>
      </w:r>
    </w:p>
    <w:p w:rsidR="001502E1" w:rsidRPr="008F0C13" w:rsidRDefault="001502E1" w:rsidP="008F0C13">
      <w:pPr>
        <w:rPr>
          <w:sz w:val="20"/>
          <w:szCs w:val="20"/>
          <w:lang w:val="en-GB"/>
        </w:rPr>
      </w:pPr>
      <w:r w:rsidRPr="008F0C13">
        <w:rPr>
          <w:sz w:val="20"/>
          <w:szCs w:val="20"/>
          <w:lang w:val="en-GB"/>
        </w:rPr>
        <w:tab/>
      </w:r>
      <w:r w:rsidR="00E017BA" w:rsidRPr="008F0C13">
        <w:rPr>
          <w:sz w:val="20"/>
          <w:szCs w:val="20"/>
          <w:lang w:val="en-GB"/>
        </w:rPr>
        <w:t>16:15</w:t>
      </w:r>
      <w:r w:rsidRPr="008F0C13">
        <w:rPr>
          <w:sz w:val="20"/>
          <w:szCs w:val="20"/>
          <w:lang w:val="en-GB"/>
        </w:rPr>
        <w:t xml:space="preserve"> </w:t>
      </w:r>
      <w:r w:rsidRPr="008F0C13">
        <w:rPr>
          <w:sz w:val="20"/>
          <w:szCs w:val="20"/>
          <w:lang w:val="en-GB"/>
        </w:rPr>
        <w:tab/>
        <w:t xml:space="preserve">Introduction I. “Goodwill online”: </w:t>
      </w:r>
      <w:r w:rsidR="00FE4329">
        <w:rPr>
          <w:sz w:val="20"/>
          <w:szCs w:val="20"/>
          <w:lang w:val="en-GB"/>
        </w:rPr>
        <w:t>(</w:t>
      </w:r>
      <w:r w:rsidRPr="008F0C13">
        <w:rPr>
          <w:sz w:val="20"/>
          <w:szCs w:val="20"/>
          <w:lang w:val="en-GB"/>
        </w:rPr>
        <w:t>l’Oréal – Google -</w:t>
      </w:r>
      <w:r w:rsidR="00FE4329">
        <w:rPr>
          <w:sz w:val="20"/>
          <w:szCs w:val="20"/>
          <w:lang w:val="en-GB"/>
        </w:rPr>
        <w:t>)</w:t>
      </w:r>
      <w:r w:rsidRPr="008F0C13">
        <w:rPr>
          <w:sz w:val="20"/>
          <w:szCs w:val="20"/>
          <w:lang w:val="en-GB"/>
        </w:rPr>
        <w:t xml:space="preserve"> Interflora</w:t>
      </w:r>
    </w:p>
    <w:p w:rsidR="001502E1" w:rsidRPr="008F0C13" w:rsidRDefault="00FE4329" w:rsidP="008F0C13">
      <w:pPr>
        <w:ind w:firstLine="708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Judge Robin Jacob</w:t>
      </w:r>
    </w:p>
    <w:p w:rsidR="001502E1" w:rsidRPr="008F0C13" w:rsidRDefault="00E017BA" w:rsidP="00BF6531">
      <w:pPr>
        <w:ind w:left="1416" w:hanging="711"/>
        <w:rPr>
          <w:sz w:val="20"/>
          <w:szCs w:val="20"/>
          <w:lang w:val="en-GB"/>
        </w:rPr>
      </w:pPr>
      <w:r w:rsidRPr="008F0C13">
        <w:rPr>
          <w:sz w:val="20"/>
          <w:szCs w:val="20"/>
          <w:lang w:val="en-GB"/>
        </w:rPr>
        <w:t>16:40</w:t>
      </w:r>
      <w:r w:rsidR="001502E1" w:rsidRPr="008F0C13">
        <w:rPr>
          <w:sz w:val="20"/>
          <w:szCs w:val="20"/>
          <w:lang w:val="en-GB"/>
        </w:rPr>
        <w:t xml:space="preserve"> </w:t>
      </w:r>
      <w:r w:rsidR="001502E1" w:rsidRPr="008F0C13">
        <w:rPr>
          <w:sz w:val="20"/>
          <w:szCs w:val="20"/>
          <w:lang w:val="en-GB"/>
        </w:rPr>
        <w:tab/>
        <w:t xml:space="preserve">Introduction II. Dilution and degeneration in online environments </w:t>
      </w:r>
    </w:p>
    <w:p w:rsidR="001502E1" w:rsidRPr="008F0C13" w:rsidRDefault="001502E1" w:rsidP="00261800">
      <w:pPr>
        <w:rPr>
          <w:sz w:val="20"/>
          <w:szCs w:val="20"/>
          <w:lang w:val="en-GB"/>
        </w:rPr>
      </w:pPr>
      <w:r w:rsidRPr="008F0C13">
        <w:rPr>
          <w:sz w:val="20"/>
          <w:szCs w:val="20"/>
          <w:lang w:val="en-GB"/>
        </w:rPr>
        <w:tab/>
      </w:r>
      <w:r w:rsidR="00BC4A23" w:rsidRPr="008F0C13">
        <w:rPr>
          <w:i/>
          <w:iCs/>
          <w:sz w:val="20"/>
          <w:szCs w:val="20"/>
          <w:lang w:val="en-GB"/>
        </w:rPr>
        <w:t xml:space="preserve">Prof. Dirk Visser, </w:t>
      </w:r>
      <w:r w:rsidR="00A10FB1" w:rsidRPr="008F0C13">
        <w:rPr>
          <w:i/>
          <w:sz w:val="20"/>
          <w:szCs w:val="20"/>
          <w:lang w:val="en-GB"/>
        </w:rPr>
        <w:t>Trademark Law Institute (</w:t>
      </w:r>
      <w:r w:rsidR="00BC4A23" w:rsidRPr="008F0C13">
        <w:rPr>
          <w:i/>
          <w:iCs/>
          <w:sz w:val="20"/>
          <w:szCs w:val="20"/>
          <w:lang w:val="en-GB"/>
        </w:rPr>
        <w:t>Leiden</w:t>
      </w:r>
      <w:r w:rsidR="00A10FB1">
        <w:rPr>
          <w:i/>
          <w:iCs/>
          <w:sz w:val="20"/>
          <w:szCs w:val="20"/>
          <w:lang w:val="en-GB"/>
        </w:rPr>
        <w:t>)</w:t>
      </w:r>
      <w:r w:rsidRPr="008F0C13">
        <w:rPr>
          <w:i/>
          <w:iCs/>
          <w:sz w:val="20"/>
          <w:szCs w:val="20"/>
          <w:lang w:val="en-GB"/>
        </w:rPr>
        <w:t xml:space="preserve"> </w:t>
      </w:r>
    </w:p>
    <w:p w:rsidR="001502E1" w:rsidRPr="00565A63" w:rsidRDefault="001502E1" w:rsidP="00261800">
      <w:pPr>
        <w:rPr>
          <w:sz w:val="20"/>
          <w:szCs w:val="20"/>
          <w:lang w:val="en-GB"/>
        </w:rPr>
      </w:pPr>
      <w:r w:rsidRPr="00565A63">
        <w:rPr>
          <w:sz w:val="20"/>
          <w:szCs w:val="20"/>
          <w:lang w:val="en-GB"/>
        </w:rPr>
        <w:t xml:space="preserve">17:00 </w:t>
      </w:r>
      <w:r w:rsidRPr="00565A63">
        <w:rPr>
          <w:sz w:val="20"/>
          <w:szCs w:val="20"/>
          <w:lang w:val="en-GB"/>
        </w:rPr>
        <w:tab/>
        <w:t>Discussion</w:t>
      </w:r>
    </w:p>
    <w:p w:rsidR="001502E1" w:rsidRPr="00565A63" w:rsidRDefault="001502E1" w:rsidP="00261800">
      <w:pPr>
        <w:rPr>
          <w:sz w:val="20"/>
          <w:szCs w:val="20"/>
          <w:lang w:val="en-GB"/>
        </w:rPr>
      </w:pPr>
      <w:r w:rsidRPr="00565A63">
        <w:rPr>
          <w:sz w:val="20"/>
          <w:szCs w:val="20"/>
          <w:lang w:val="en-GB"/>
        </w:rPr>
        <w:t>18:00</w:t>
      </w:r>
      <w:r w:rsidRPr="00565A63">
        <w:rPr>
          <w:sz w:val="20"/>
          <w:szCs w:val="20"/>
          <w:lang w:val="en-GB"/>
        </w:rPr>
        <w:tab/>
        <w:t>Summary and conclusion</w:t>
      </w:r>
    </w:p>
    <w:p w:rsidR="00E017BA" w:rsidRPr="00DE056B" w:rsidRDefault="001502E1" w:rsidP="00DE056B">
      <w:pPr>
        <w:rPr>
          <w:lang w:val="en-GB"/>
        </w:rPr>
      </w:pPr>
      <w:r w:rsidRPr="006A5C33">
        <w:rPr>
          <w:lang w:val="en-GB"/>
        </w:rPr>
        <w:t xml:space="preserve"> </w:t>
      </w:r>
      <w:r>
        <w:rPr>
          <w:lang w:val="en-GB"/>
        </w:rPr>
        <w:t>20:0</w:t>
      </w:r>
      <w:r w:rsidRPr="00C75FA5">
        <w:rPr>
          <w:lang w:val="en-GB"/>
        </w:rPr>
        <w:t>0</w:t>
      </w:r>
      <w:r w:rsidRPr="00C75FA5">
        <w:rPr>
          <w:lang w:val="en-GB"/>
        </w:rPr>
        <w:tab/>
        <w:t>Conference Dinner</w:t>
      </w:r>
    </w:p>
    <w:p w:rsidR="001502E1" w:rsidRPr="00531210" w:rsidRDefault="001502E1" w:rsidP="00BF6531">
      <w:pPr>
        <w:pStyle w:val="Kop1"/>
        <w:rPr>
          <w:lang w:val="en-US"/>
        </w:rPr>
      </w:pPr>
      <w:r w:rsidRPr="00531210">
        <w:rPr>
          <w:lang w:val="en-US"/>
        </w:rPr>
        <w:t xml:space="preserve">Saturday, </w:t>
      </w:r>
      <w:r w:rsidR="005E33D6">
        <w:rPr>
          <w:lang w:val="en-US"/>
        </w:rPr>
        <w:t xml:space="preserve"> </w:t>
      </w:r>
      <w:r w:rsidR="008F0C13">
        <w:rPr>
          <w:lang w:val="en-US"/>
        </w:rPr>
        <w:t>10 March</w:t>
      </w:r>
      <w:r w:rsidR="00126C3B">
        <w:rPr>
          <w:lang w:val="en-US"/>
        </w:rPr>
        <w:t xml:space="preserve"> 2012</w:t>
      </w:r>
    </w:p>
    <w:p w:rsidR="001502E1" w:rsidRDefault="001502E1" w:rsidP="008F0C13">
      <w:pPr>
        <w:pStyle w:val="Kop4"/>
        <w:rPr>
          <w:lang w:val="en-GB"/>
        </w:rPr>
      </w:pPr>
      <w:r>
        <w:rPr>
          <w:lang w:val="en-GB"/>
        </w:rPr>
        <w:t>9:00</w:t>
      </w:r>
      <w:r>
        <w:rPr>
          <w:lang w:val="en-GB"/>
        </w:rPr>
        <w:tab/>
        <w:t xml:space="preserve">Part 3: </w:t>
      </w:r>
      <w:r>
        <w:rPr>
          <w:lang w:val="en-GB"/>
        </w:rPr>
        <w:tab/>
        <w:t>Exceptions</w:t>
      </w:r>
    </w:p>
    <w:p w:rsidR="001502E1" w:rsidRPr="00565A63" w:rsidRDefault="00565A63" w:rsidP="00261800">
      <w:pPr>
        <w:rPr>
          <w:i/>
          <w:sz w:val="20"/>
          <w:szCs w:val="20"/>
          <w:lang w:val="en-GB"/>
        </w:rPr>
      </w:pPr>
      <w:r w:rsidRPr="00565A63">
        <w:rPr>
          <w:sz w:val="20"/>
          <w:szCs w:val="20"/>
          <w:lang w:val="en-GB"/>
        </w:rPr>
        <w:t>Chair:</w:t>
      </w:r>
      <w:r w:rsidRPr="00565A63">
        <w:rPr>
          <w:sz w:val="20"/>
          <w:szCs w:val="20"/>
          <w:lang w:val="en-GB"/>
        </w:rPr>
        <w:tab/>
      </w:r>
      <w:r w:rsidRPr="00565A63">
        <w:rPr>
          <w:i/>
          <w:sz w:val="20"/>
          <w:szCs w:val="20"/>
          <w:lang w:val="en-GB"/>
        </w:rPr>
        <w:t>Prof. Martin Senftleben, Trademark Law Institute (Amsterdam</w:t>
      </w:r>
      <w:r w:rsidR="00A10FB1">
        <w:rPr>
          <w:i/>
          <w:sz w:val="20"/>
          <w:szCs w:val="20"/>
          <w:lang w:val="en-GB"/>
        </w:rPr>
        <w:t>, Free University</w:t>
      </w:r>
      <w:r w:rsidRPr="00565A63">
        <w:rPr>
          <w:i/>
          <w:sz w:val="20"/>
          <w:szCs w:val="20"/>
          <w:lang w:val="en-GB"/>
        </w:rPr>
        <w:t>)</w:t>
      </w:r>
    </w:p>
    <w:p w:rsidR="00FE4329" w:rsidRPr="008F0C13" w:rsidRDefault="001502E1" w:rsidP="00FE4329">
      <w:pPr>
        <w:ind w:firstLine="708"/>
        <w:rPr>
          <w:sz w:val="20"/>
          <w:szCs w:val="20"/>
          <w:lang w:val="en-GB"/>
        </w:rPr>
      </w:pPr>
      <w:r w:rsidRPr="008F0C13">
        <w:rPr>
          <w:sz w:val="20"/>
          <w:szCs w:val="20"/>
          <w:lang w:val="en-GB"/>
        </w:rPr>
        <w:t xml:space="preserve">9:00 </w:t>
      </w:r>
      <w:r w:rsidRPr="008F0C13">
        <w:rPr>
          <w:sz w:val="20"/>
          <w:szCs w:val="20"/>
          <w:lang w:val="en-GB"/>
        </w:rPr>
        <w:tab/>
        <w:t>Intro</w:t>
      </w:r>
      <w:r w:rsidR="00FE4329">
        <w:rPr>
          <w:sz w:val="20"/>
          <w:szCs w:val="20"/>
          <w:lang w:val="en-GB"/>
        </w:rPr>
        <w:t>duction</w:t>
      </w:r>
      <w:r w:rsidRPr="008F0C13">
        <w:rPr>
          <w:sz w:val="20"/>
          <w:szCs w:val="20"/>
          <w:lang w:val="en-GB"/>
        </w:rPr>
        <w:t xml:space="preserve"> I. </w:t>
      </w:r>
      <w:r w:rsidR="00FE4329" w:rsidRPr="008F0C13">
        <w:rPr>
          <w:sz w:val="20"/>
          <w:szCs w:val="20"/>
          <w:lang w:val="en-GB"/>
        </w:rPr>
        <w:t>Confusion, Essential Function, Function Theory</w:t>
      </w:r>
    </w:p>
    <w:p w:rsidR="00FE4329" w:rsidRPr="008F0C13" w:rsidRDefault="00FE4329" w:rsidP="00FE4329">
      <w:pPr>
        <w:rPr>
          <w:sz w:val="20"/>
          <w:szCs w:val="20"/>
          <w:lang w:val="en-GB"/>
        </w:rPr>
      </w:pPr>
      <w:r w:rsidRPr="008F0C13">
        <w:rPr>
          <w:sz w:val="20"/>
          <w:szCs w:val="20"/>
          <w:lang w:val="en-GB"/>
        </w:rPr>
        <w:tab/>
      </w:r>
      <w:r w:rsidRPr="008F0C13">
        <w:rPr>
          <w:sz w:val="20"/>
          <w:szCs w:val="20"/>
          <w:lang w:val="en-GB"/>
        </w:rPr>
        <w:tab/>
      </w:r>
      <w:r w:rsidRPr="008F0C13">
        <w:rPr>
          <w:i/>
          <w:iCs/>
          <w:sz w:val="20"/>
          <w:szCs w:val="20"/>
          <w:lang w:val="en-GB"/>
        </w:rPr>
        <w:t>Prof. Tobias Cohen Jehoram, Erasmus University Rotterdam</w:t>
      </w:r>
    </w:p>
    <w:p w:rsidR="001502E1" w:rsidRPr="008F0C13" w:rsidRDefault="00FE4329" w:rsidP="00FE432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9:25</w:t>
      </w:r>
      <w:r w:rsidR="001502E1" w:rsidRPr="008F0C13">
        <w:rPr>
          <w:sz w:val="20"/>
          <w:szCs w:val="20"/>
          <w:lang w:val="en-GB"/>
        </w:rPr>
        <w:tab/>
        <w:t>Intro</w:t>
      </w:r>
      <w:r>
        <w:rPr>
          <w:sz w:val="20"/>
          <w:szCs w:val="20"/>
          <w:lang w:val="en-GB"/>
        </w:rPr>
        <w:t>duction</w:t>
      </w:r>
      <w:r w:rsidR="001502E1" w:rsidRPr="008F0C13">
        <w:rPr>
          <w:sz w:val="20"/>
          <w:szCs w:val="20"/>
          <w:lang w:val="en-GB"/>
        </w:rPr>
        <w:t xml:space="preserve"> II. External exceptions: Comparative advertising, freedom of speech, fair use</w:t>
      </w:r>
    </w:p>
    <w:p w:rsidR="001502E1" w:rsidRPr="008F0C13" w:rsidRDefault="001502E1" w:rsidP="00BC4A23">
      <w:pPr>
        <w:ind w:left="1410"/>
        <w:rPr>
          <w:i/>
          <w:sz w:val="20"/>
          <w:szCs w:val="20"/>
          <w:lang w:val="en-GB"/>
        </w:rPr>
      </w:pPr>
      <w:r w:rsidRPr="008F0C13">
        <w:rPr>
          <w:sz w:val="20"/>
          <w:szCs w:val="20"/>
          <w:lang w:val="en-GB"/>
        </w:rPr>
        <w:tab/>
      </w:r>
      <w:r w:rsidR="00BC4A23" w:rsidRPr="008F0C13">
        <w:rPr>
          <w:i/>
          <w:iCs/>
          <w:sz w:val="20"/>
          <w:szCs w:val="20"/>
          <w:lang w:val="en-GB"/>
        </w:rPr>
        <w:t>Prof. Ansgar Ohly</w:t>
      </w:r>
      <w:r w:rsidR="00BC4A23" w:rsidRPr="008F0C13">
        <w:rPr>
          <w:sz w:val="20"/>
          <w:szCs w:val="20"/>
          <w:lang w:val="en-GB"/>
        </w:rPr>
        <w:t xml:space="preserve">, </w:t>
      </w:r>
      <w:r w:rsidR="00BC4A23" w:rsidRPr="008F0C13">
        <w:rPr>
          <w:i/>
          <w:sz w:val="20"/>
          <w:szCs w:val="20"/>
          <w:lang w:val="en-GB"/>
        </w:rPr>
        <w:t>University of Bayreuth</w:t>
      </w:r>
    </w:p>
    <w:p w:rsidR="001502E1" w:rsidRPr="008F0C13" w:rsidRDefault="001502E1" w:rsidP="00261800">
      <w:pPr>
        <w:rPr>
          <w:sz w:val="20"/>
          <w:szCs w:val="20"/>
          <w:lang w:val="it-IT"/>
        </w:rPr>
      </w:pPr>
      <w:r w:rsidRPr="008F0C13">
        <w:rPr>
          <w:sz w:val="20"/>
          <w:szCs w:val="20"/>
          <w:lang w:val="en-GB"/>
        </w:rPr>
        <w:tab/>
      </w:r>
      <w:r w:rsidR="00E017BA" w:rsidRPr="008F0C13">
        <w:rPr>
          <w:sz w:val="20"/>
          <w:szCs w:val="20"/>
          <w:lang w:val="it-IT"/>
        </w:rPr>
        <w:t>9:4</w:t>
      </w:r>
      <w:r w:rsidR="00FE4329">
        <w:rPr>
          <w:sz w:val="20"/>
          <w:szCs w:val="20"/>
          <w:lang w:val="it-IT"/>
        </w:rPr>
        <w:t>5</w:t>
      </w:r>
      <w:r w:rsidRPr="008F0C13">
        <w:rPr>
          <w:sz w:val="20"/>
          <w:szCs w:val="20"/>
          <w:lang w:val="it-IT"/>
        </w:rPr>
        <w:t xml:space="preserve"> </w:t>
      </w:r>
      <w:r w:rsidRPr="008F0C13">
        <w:rPr>
          <w:sz w:val="20"/>
          <w:szCs w:val="20"/>
          <w:lang w:val="it-IT"/>
        </w:rPr>
        <w:tab/>
        <w:t>Discussion</w:t>
      </w:r>
    </w:p>
    <w:p w:rsidR="001502E1" w:rsidRPr="008F0C13" w:rsidRDefault="001502E1" w:rsidP="00261800">
      <w:pPr>
        <w:rPr>
          <w:sz w:val="20"/>
          <w:szCs w:val="20"/>
          <w:lang w:val="en-GB"/>
        </w:rPr>
      </w:pPr>
      <w:r w:rsidRPr="008F0C13">
        <w:rPr>
          <w:sz w:val="20"/>
          <w:szCs w:val="20"/>
          <w:lang w:val="en-GB"/>
        </w:rPr>
        <w:t>10:30</w:t>
      </w:r>
      <w:r w:rsidRPr="008F0C13">
        <w:rPr>
          <w:sz w:val="20"/>
          <w:szCs w:val="20"/>
          <w:lang w:val="en-GB"/>
        </w:rPr>
        <w:tab/>
        <w:t>Coffee Break</w:t>
      </w:r>
    </w:p>
    <w:p w:rsidR="001502E1" w:rsidRDefault="001502E1" w:rsidP="008F0C13">
      <w:pPr>
        <w:pStyle w:val="Kop4"/>
        <w:rPr>
          <w:lang w:val="en-GB"/>
        </w:rPr>
      </w:pPr>
      <w:r>
        <w:rPr>
          <w:lang w:val="en-GB"/>
        </w:rPr>
        <w:t xml:space="preserve">10:45 </w:t>
      </w:r>
      <w:r>
        <w:rPr>
          <w:lang w:val="en-GB"/>
        </w:rPr>
        <w:tab/>
        <w:t xml:space="preserve">Part 4: </w:t>
      </w:r>
      <w:r w:rsidR="00565A63">
        <w:rPr>
          <w:lang w:val="en-GB"/>
        </w:rPr>
        <w:t xml:space="preserve"> </w:t>
      </w:r>
      <w:r w:rsidR="00565A63">
        <w:rPr>
          <w:lang w:val="en-GB"/>
        </w:rPr>
        <w:tab/>
      </w:r>
      <w:r>
        <w:rPr>
          <w:lang w:val="en-GB"/>
        </w:rPr>
        <w:t>Un</w:t>
      </w:r>
      <w:r w:rsidR="00DE056B">
        <w:rPr>
          <w:lang w:val="en-GB"/>
        </w:rPr>
        <w:t>fair Competition and Liability I</w:t>
      </w:r>
      <w:r>
        <w:rPr>
          <w:lang w:val="en-GB"/>
        </w:rPr>
        <w:t xml:space="preserve">ssues </w:t>
      </w:r>
    </w:p>
    <w:p w:rsidR="001502E1" w:rsidRPr="00565A63" w:rsidRDefault="001502E1" w:rsidP="00261800">
      <w:pPr>
        <w:rPr>
          <w:i/>
          <w:sz w:val="20"/>
          <w:szCs w:val="20"/>
          <w:lang w:val="en-GB"/>
        </w:rPr>
      </w:pPr>
      <w:r w:rsidRPr="00565A63">
        <w:rPr>
          <w:sz w:val="20"/>
          <w:szCs w:val="20"/>
          <w:lang w:val="en-GB"/>
        </w:rPr>
        <w:t>Chair:</w:t>
      </w:r>
      <w:r w:rsidRPr="00565A63">
        <w:rPr>
          <w:sz w:val="20"/>
          <w:szCs w:val="20"/>
          <w:lang w:val="en-GB"/>
        </w:rPr>
        <w:tab/>
      </w:r>
      <w:r w:rsidRPr="00565A63">
        <w:rPr>
          <w:i/>
          <w:sz w:val="20"/>
          <w:szCs w:val="20"/>
          <w:lang w:val="en-GB"/>
        </w:rPr>
        <w:t xml:space="preserve">Prof. Dirk Visser, University of Leiden </w:t>
      </w:r>
    </w:p>
    <w:p w:rsidR="001502E1" w:rsidRPr="00565A63" w:rsidRDefault="001502E1" w:rsidP="00261800">
      <w:pPr>
        <w:ind w:firstLine="708"/>
        <w:rPr>
          <w:sz w:val="20"/>
          <w:szCs w:val="20"/>
          <w:lang w:val="en-GB"/>
        </w:rPr>
      </w:pPr>
      <w:r w:rsidRPr="00565A63">
        <w:rPr>
          <w:sz w:val="20"/>
          <w:szCs w:val="20"/>
          <w:lang w:val="en-GB"/>
        </w:rPr>
        <w:t>10:45</w:t>
      </w:r>
      <w:r w:rsidRPr="00565A63">
        <w:rPr>
          <w:sz w:val="20"/>
          <w:szCs w:val="20"/>
          <w:lang w:val="en-GB"/>
        </w:rPr>
        <w:tab/>
        <w:t xml:space="preserve">Introduction I. Can 10bis Paris Convention, UCP Directive supplement TM protection? </w:t>
      </w:r>
    </w:p>
    <w:p w:rsidR="001502E1" w:rsidRPr="00565A63" w:rsidRDefault="001502E1" w:rsidP="00261800">
      <w:pPr>
        <w:rPr>
          <w:sz w:val="20"/>
          <w:szCs w:val="20"/>
          <w:lang w:val="en-GB"/>
        </w:rPr>
      </w:pPr>
      <w:r w:rsidRPr="00565A63">
        <w:rPr>
          <w:sz w:val="20"/>
          <w:szCs w:val="20"/>
          <w:lang w:val="en-GB"/>
        </w:rPr>
        <w:tab/>
      </w:r>
      <w:r w:rsidRPr="00565A63">
        <w:rPr>
          <w:sz w:val="20"/>
          <w:szCs w:val="20"/>
          <w:lang w:val="en-GB"/>
        </w:rPr>
        <w:tab/>
      </w:r>
      <w:r w:rsidR="008F0C13" w:rsidRPr="00565A63">
        <w:rPr>
          <w:i/>
          <w:iCs/>
          <w:sz w:val="20"/>
          <w:szCs w:val="20"/>
          <w:lang w:val="en-GB"/>
        </w:rPr>
        <w:t>Prof Anselm Kamperman Sanders</w:t>
      </w:r>
      <w:r w:rsidR="00375B7D">
        <w:rPr>
          <w:i/>
          <w:iCs/>
          <w:sz w:val="20"/>
          <w:szCs w:val="20"/>
          <w:lang w:val="en-GB"/>
        </w:rPr>
        <w:t>, Maastricht University</w:t>
      </w:r>
    </w:p>
    <w:p w:rsidR="001502E1" w:rsidRDefault="00E017BA" w:rsidP="00FE4329">
      <w:pPr>
        <w:ind w:left="1416" w:hanging="711"/>
        <w:rPr>
          <w:sz w:val="20"/>
          <w:szCs w:val="20"/>
          <w:lang w:val="en-GB"/>
        </w:rPr>
      </w:pPr>
      <w:r w:rsidRPr="00565A63">
        <w:rPr>
          <w:sz w:val="20"/>
          <w:szCs w:val="20"/>
          <w:lang w:val="en-GB"/>
        </w:rPr>
        <w:t>11:05</w:t>
      </w:r>
      <w:r w:rsidR="001502E1" w:rsidRPr="00565A63">
        <w:rPr>
          <w:sz w:val="20"/>
          <w:szCs w:val="20"/>
          <w:lang w:val="en-GB"/>
        </w:rPr>
        <w:t xml:space="preserve"> </w:t>
      </w:r>
      <w:r w:rsidR="001502E1" w:rsidRPr="00565A63">
        <w:rPr>
          <w:sz w:val="20"/>
          <w:szCs w:val="20"/>
          <w:lang w:val="en-GB"/>
        </w:rPr>
        <w:tab/>
        <w:t xml:space="preserve">Introduction II. </w:t>
      </w:r>
      <w:r w:rsidR="00FE4329">
        <w:rPr>
          <w:sz w:val="20"/>
          <w:szCs w:val="20"/>
          <w:lang w:val="en-GB"/>
        </w:rPr>
        <w:t>(subject still to be established)</w:t>
      </w:r>
    </w:p>
    <w:p w:rsidR="00FE4329" w:rsidRPr="00FE4329" w:rsidRDefault="00FE4329" w:rsidP="00FE4329">
      <w:pPr>
        <w:ind w:left="1416" w:hanging="711"/>
        <w:rPr>
          <w:i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>Prof Wushuang HUANG, East China University of Political Science and Law, Shanghai</w:t>
      </w:r>
    </w:p>
    <w:p w:rsidR="001502E1" w:rsidRPr="00565A63" w:rsidRDefault="00E017BA" w:rsidP="00261800">
      <w:pPr>
        <w:rPr>
          <w:sz w:val="20"/>
          <w:szCs w:val="20"/>
          <w:lang w:val="en-GB"/>
        </w:rPr>
      </w:pPr>
      <w:r w:rsidRPr="00565A63">
        <w:rPr>
          <w:sz w:val="20"/>
          <w:szCs w:val="20"/>
          <w:lang w:val="en-GB"/>
        </w:rPr>
        <w:tab/>
        <w:t>11:2</w:t>
      </w:r>
      <w:r w:rsidR="001502E1" w:rsidRPr="00565A63">
        <w:rPr>
          <w:sz w:val="20"/>
          <w:szCs w:val="20"/>
          <w:lang w:val="en-GB"/>
        </w:rPr>
        <w:t xml:space="preserve">5 </w:t>
      </w:r>
      <w:r w:rsidR="001502E1" w:rsidRPr="00565A63">
        <w:rPr>
          <w:sz w:val="20"/>
          <w:szCs w:val="20"/>
          <w:lang w:val="en-GB"/>
        </w:rPr>
        <w:tab/>
        <w:t>Discussion</w:t>
      </w:r>
    </w:p>
    <w:p w:rsidR="001502E1" w:rsidRDefault="001502E1" w:rsidP="00565A63">
      <w:pPr>
        <w:pStyle w:val="Kop4"/>
        <w:rPr>
          <w:lang w:val="en-GB"/>
        </w:rPr>
      </w:pPr>
      <w:r>
        <w:rPr>
          <w:lang w:val="en-GB"/>
        </w:rPr>
        <w:t>12:15</w:t>
      </w:r>
      <w:r>
        <w:rPr>
          <w:lang w:val="en-GB"/>
        </w:rPr>
        <w:tab/>
        <w:t>Conclusion and summary of main results</w:t>
      </w:r>
    </w:p>
    <w:p w:rsidR="001502E1" w:rsidRPr="00565A63" w:rsidRDefault="001502E1" w:rsidP="00261800">
      <w:pPr>
        <w:rPr>
          <w:sz w:val="16"/>
          <w:szCs w:val="16"/>
          <w:lang w:val="en-GB"/>
        </w:rPr>
      </w:pPr>
    </w:p>
    <w:p w:rsidR="001502E1" w:rsidRPr="00565A63" w:rsidRDefault="001502E1" w:rsidP="00261800">
      <w:pPr>
        <w:rPr>
          <w:sz w:val="20"/>
          <w:szCs w:val="20"/>
          <w:lang w:val="en-GB"/>
        </w:rPr>
      </w:pPr>
      <w:r w:rsidRPr="00565A63">
        <w:rPr>
          <w:sz w:val="20"/>
          <w:szCs w:val="20"/>
          <w:lang w:val="en-GB"/>
        </w:rPr>
        <w:t>12:45</w:t>
      </w:r>
      <w:r w:rsidRPr="00565A63">
        <w:rPr>
          <w:sz w:val="20"/>
          <w:szCs w:val="20"/>
          <w:lang w:val="en-GB"/>
        </w:rPr>
        <w:tab/>
        <w:t>Closing</w:t>
      </w:r>
      <w:r w:rsidR="00E017BA" w:rsidRPr="00565A63">
        <w:rPr>
          <w:sz w:val="20"/>
          <w:szCs w:val="20"/>
          <w:lang w:val="en-GB"/>
        </w:rPr>
        <w:t xml:space="preserve"> and </w:t>
      </w:r>
      <w:r w:rsidRPr="00565A63">
        <w:rPr>
          <w:sz w:val="20"/>
          <w:szCs w:val="20"/>
          <w:lang w:val="en-GB"/>
        </w:rPr>
        <w:t>Information on Future Projects</w:t>
      </w:r>
    </w:p>
    <w:p w:rsidR="00E017BA" w:rsidRPr="00565A63" w:rsidRDefault="001502E1" w:rsidP="00261800">
      <w:pPr>
        <w:rPr>
          <w:sz w:val="20"/>
          <w:szCs w:val="20"/>
          <w:lang w:val="en-GB"/>
        </w:rPr>
      </w:pPr>
      <w:r w:rsidRPr="00565A63">
        <w:rPr>
          <w:i/>
          <w:sz w:val="20"/>
          <w:szCs w:val="20"/>
          <w:lang w:val="en-GB"/>
        </w:rPr>
        <w:t>Prof. Charles Gielen, Trademark Law Institute (Groningen)</w:t>
      </w:r>
    </w:p>
    <w:p w:rsidR="001502E1" w:rsidRPr="00565A63" w:rsidRDefault="001502E1" w:rsidP="00261800">
      <w:pPr>
        <w:rPr>
          <w:lang w:val="en-GB"/>
        </w:rPr>
      </w:pPr>
      <w:r w:rsidRPr="00565A63">
        <w:rPr>
          <w:lang w:val="en-GB"/>
        </w:rPr>
        <w:t xml:space="preserve">13:00 </w:t>
      </w:r>
      <w:r w:rsidRPr="00565A63">
        <w:rPr>
          <w:lang w:val="en-GB"/>
        </w:rPr>
        <w:tab/>
        <w:t>Conference Closing Lunch</w:t>
      </w:r>
    </w:p>
    <w:sectPr w:rsidR="001502E1" w:rsidRPr="00565A63" w:rsidSect="00774D7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7D" w:rsidRDefault="00375B7D" w:rsidP="00B4315E">
      <w:pPr>
        <w:spacing w:after="0" w:line="240" w:lineRule="auto"/>
      </w:pPr>
      <w:r>
        <w:separator/>
      </w:r>
    </w:p>
  </w:endnote>
  <w:endnote w:type="continuationSeparator" w:id="0">
    <w:p w:rsidR="00375B7D" w:rsidRDefault="00375B7D" w:rsidP="00B4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7D" w:rsidRDefault="00166E9C">
    <w:pPr>
      <w:pStyle w:val="Voettekst"/>
      <w:jc w:val="right"/>
    </w:pPr>
    <w:fldSimple w:instr=" PAGE   \* MERGEFORMAT ">
      <w:r w:rsidR="001563A9">
        <w:rPr>
          <w:noProof/>
        </w:rPr>
        <w:t>2</w:t>
      </w:r>
    </w:fldSimple>
  </w:p>
  <w:p w:rsidR="00375B7D" w:rsidRDefault="00375B7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7D" w:rsidRDefault="00375B7D" w:rsidP="00B4315E">
      <w:pPr>
        <w:spacing w:after="0" w:line="240" w:lineRule="auto"/>
      </w:pPr>
      <w:r>
        <w:separator/>
      </w:r>
    </w:p>
  </w:footnote>
  <w:footnote w:type="continuationSeparator" w:id="0">
    <w:p w:rsidR="00375B7D" w:rsidRDefault="00375B7D" w:rsidP="00B4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B95"/>
    <w:multiLevelType w:val="hybridMultilevel"/>
    <w:tmpl w:val="42203B58"/>
    <w:lvl w:ilvl="0" w:tplc="AABA31FE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116"/>
    <w:rsid w:val="00017B06"/>
    <w:rsid w:val="000C5F88"/>
    <w:rsid w:val="000E2E4F"/>
    <w:rsid w:val="000E37EF"/>
    <w:rsid w:val="00126C3B"/>
    <w:rsid w:val="001502E1"/>
    <w:rsid w:val="00152561"/>
    <w:rsid w:val="001563A9"/>
    <w:rsid w:val="00164243"/>
    <w:rsid w:val="00166E9C"/>
    <w:rsid w:val="001E5916"/>
    <w:rsid w:val="001F00D3"/>
    <w:rsid w:val="0025270D"/>
    <w:rsid w:val="00261800"/>
    <w:rsid w:val="00274709"/>
    <w:rsid w:val="00275A7D"/>
    <w:rsid w:val="00330A12"/>
    <w:rsid w:val="00351864"/>
    <w:rsid w:val="00375B7D"/>
    <w:rsid w:val="0039686D"/>
    <w:rsid w:val="00407337"/>
    <w:rsid w:val="004300E8"/>
    <w:rsid w:val="004A2E8C"/>
    <w:rsid w:val="004C48A4"/>
    <w:rsid w:val="00531210"/>
    <w:rsid w:val="00565A63"/>
    <w:rsid w:val="005E33D6"/>
    <w:rsid w:val="00661116"/>
    <w:rsid w:val="00665807"/>
    <w:rsid w:val="006A5C33"/>
    <w:rsid w:val="006A7BD7"/>
    <w:rsid w:val="00732DBE"/>
    <w:rsid w:val="00774D70"/>
    <w:rsid w:val="008656CB"/>
    <w:rsid w:val="008B2A02"/>
    <w:rsid w:val="008C2109"/>
    <w:rsid w:val="008F0C13"/>
    <w:rsid w:val="009263D7"/>
    <w:rsid w:val="00A008CA"/>
    <w:rsid w:val="00A10FB1"/>
    <w:rsid w:val="00AA54D9"/>
    <w:rsid w:val="00AC4E04"/>
    <w:rsid w:val="00B4315E"/>
    <w:rsid w:val="00B87A7C"/>
    <w:rsid w:val="00BC32A2"/>
    <w:rsid w:val="00BC4A23"/>
    <w:rsid w:val="00BD39A1"/>
    <w:rsid w:val="00BE2BFE"/>
    <w:rsid w:val="00BF6531"/>
    <w:rsid w:val="00C44B1B"/>
    <w:rsid w:val="00C75FA5"/>
    <w:rsid w:val="00C933AB"/>
    <w:rsid w:val="00CF21F9"/>
    <w:rsid w:val="00D155F5"/>
    <w:rsid w:val="00D70462"/>
    <w:rsid w:val="00DC3AF2"/>
    <w:rsid w:val="00DE056B"/>
    <w:rsid w:val="00E017BA"/>
    <w:rsid w:val="00E21964"/>
    <w:rsid w:val="00E236C3"/>
    <w:rsid w:val="00E26C47"/>
    <w:rsid w:val="00E27431"/>
    <w:rsid w:val="00E73237"/>
    <w:rsid w:val="00E94EB4"/>
    <w:rsid w:val="00EF3A54"/>
    <w:rsid w:val="00F20112"/>
    <w:rsid w:val="00F77DA7"/>
    <w:rsid w:val="00F86B48"/>
    <w:rsid w:val="00FB1FC1"/>
    <w:rsid w:val="00FE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4D7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BF65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26180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GB" w:eastAsia="de-DE"/>
    </w:rPr>
  </w:style>
  <w:style w:type="paragraph" w:styleId="Kop3">
    <w:name w:val="heading 3"/>
    <w:basedOn w:val="Standaard"/>
    <w:next w:val="Standaard"/>
    <w:link w:val="Kop3Char"/>
    <w:uiPriority w:val="99"/>
    <w:qFormat/>
    <w:rsid w:val="0026180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val="en-GB" w:eastAsia="de-DE"/>
    </w:rPr>
  </w:style>
  <w:style w:type="paragraph" w:styleId="Kop4">
    <w:name w:val="heading 4"/>
    <w:basedOn w:val="Standaard"/>
    <w:next w:val="Standaard"/>
    <w:link w:val="Kop4Char"/>
    <w:unhideWhenUsed/>
    <w:qFormat/>
    <w:locked/>
    <w:rsid w:val="008F0C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BF6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261800"/>
    <w:rPr>
      <w:rFonts w:ascii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261800"/>
    <w:rPr>
      <w:rFonts w:ascii="Times New Roman" w:hAnsi="Times New Roman" w:cs="Times New Roman"/>
      <w:i/>
      <w:iCs/>
      <w:sz w:val="24"/>
      <w:szCs w:val="24"/>
      <w:lang w:val="en-GB" w:eastAsia="de-DE"/>
    </w:rPr>
  </w:style>
  <w:style w:type="paragraph" w:styleId="Lijstalinea">
    <w:name w:val="List Paragraph"/>
    <w:basedOn w:val="Standaard"/>
    <w:uiPriority w:val="99"/>
    <w:qFormat/>
    <w:rsid w:val="00BF6531"/>
    <w:pPr>
      <w:ind w:left="720"/>
      <w:contextualSpacing/>
    </w:pPr>
  </w:style>
  <w:style w:type="paragraph" w:styleId="Geenafstand">
    <w:name w:val="No Spacing"/>
    <w:uiPriority w:val="99"/>
    <w:qFormat/>
    <w:rsid w:val="00BF6531"/>
    <w:rPr>
      <w:lang w:eastAsia="en-US"/>
    </w:rPr>
  </w:style>
  <w:style w:type="paragraph" w:styleId="Koptekst">
    <w:name w:val="header"/>
    <w:basedOn w:val="Standaard"/>
    <w:link w:val="KoptekstChar"/>
    <w:uiPriority w:val="99"/>
    <w:semiHidden/>
    <w:rsid w:val="00B4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B4315E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B4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4315E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686D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rsid w:val="008F0C1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g.nl/corporat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7A9B-95B2-43E8-90E7-C6323E60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TRADE MARK LAW INSTITUTE</vt:lpstr>
    </vt:vector>
  </TitlesOfParts>
  <Company>Faculty of Law, R.U.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MARK LAW INSTITUTE</dc:title>
  <dc:subject/>
  <dc:creator>A.Quaedvlieg</dc:creator>
  <cp:keywords/>
  <dc:description/>
  <cp:lastModifiedBy>A.Quaedvlieg</cp:lastModifiedBy>
  <cp:revision>2</cp:revision>
  <cp:lastPrinted>2011-09-29T09:58:00Z</cp:lastPrinted>
  <dcterms:created xsi:type="dcterms:W3CDTF">2012-01-19T17:22:00Z</dcterms:created>
  <dcterms:modified xsi:type="dcterms:W3CDTF">2012-01-19T17:22:00Z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ABAAVOAfoSrQoywzBL/XoOZ6dYyBHXBlHICGa4ZKPDJVWdPYSy4VmsiuaE8i99/kJyhF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ABAAJXrvhtoYpC4OreqfmAX1jxUrahLv88zTibf5JVgJIz2sfCBiRvqwhtgH8egcXTLV</vt:lpwstr>
  </property>
</Properties>
</file>